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Autospacing="0" w:afterAutospacing="0" w:line="580" w:lineRule="exact"/>
        <w:ind w:left="0" w:leftChars="0" w:right="0" w:firstLine="0" w:firstLineChars="0"/>
        <w:jc w:val="both"/>
        <w:textAlignment w:val="auto"/>
        <w:outlineLvl w:val="9"/>
        <w:rPr>
          <w:rFonts w:hint="eastAsia" w:ascii="仿宋" w:hAnsi="仿宋" w:eastAsia="仿宋" w:cs="仿宋"/>
          <w:sz w:val="32"/>
          <w:szCs w:val="32"/>
        </w:rPr>
      </w:pPr>
      <w:bookmarkStart w:id="0" w:name="_GoBack"/>
      <w:bookmarkEnd w:id="0"/>
    </w:p>
    <w:p>
      <w:pPr>
        <w:wordWrap/>
        <w:adjustRightInd/>
        <w:snapToGrid/>
        <w:spacing w:beforeAutospacing="0" w:afterAutospacing="0" w:line="580" w:lineRule="exact"/>
        <w:ind w:left="0" w:leftChars="0" w:right="0" w:firstLine="0" w:firstLineChars="0"/>
        <w:jc w:val="both"/>
        <w:textAlignment w:val="auto"/>
        <w:outlineLvl w:val="9"/>
        <w:rPr>
          <w:rFonts w:hint="eastAsia" w:ascii="仿宋" w:hAnsi="仿宋" w:eastAsia="仿宋" w:cs="仿宋"/>
          <w:sz w:val="32"/>
          <w:szCs w:val="32"/>
        </w:rPr>
      </w:pPr>
    </w:p>
    <w:p>
      <w:pPr>
        <w:wordWrap/>
        <w:adjustRightInd/>
        <w:snapToGrid/>
        <w:spacing w:beforeAutospacing="0" w:afterAutospacing="0" w:line="580" w:lineRule="exact"/>
        <w:ind w:left="0" w:leftChars="0" w:right="0" w:firstLine="0" w:firstLineChars="0"/>
        <w:jc w:val="both"/>
        <w:textAlignment w:val="auto"/>
        <w:outlineLvl w:val="9"/>
        <w:rPr>
          <w:rFonts w:hint="eastAsia" w:ascii="仿宋" w:hAnsi="仿宋" w:eastAsia="仿宋" w:cs="仿宋"/>
          <w:sz w:val="32"/>
          <w:szCs w:val="32"/>
        </w:rPr>
      </w:pPr>
    </w:p>
    <w:p>
      <w:pPr>
        <w:widowControl/>
        <w:spacing w:before="0" w:beforeAutospacing="0" w:after="80" w:afterAutospacing="0" w:line="360" w:lineRule="atLeast"/>
        <w:ind w:left="0" w:right="0" w:firstLine="0"/>
        <w:jc w:val="center"/>
        <w:rPr>
          <w:rFonts w:hint="eastAsia" w:ascii="仿宋" w:hAnsi="仿宋" w:eastAsia="仿宋" w:cs="仿宋"/>
          <w:i w:val="0"/>
          <w:caps w:val="0"/>
          <w:color w:val="333333"/>
          <w:spacing w:val="0"/>
          <w:sz w:val="32"/>
          <w:szCs w:val="32"/>
        </w:rPr>
      </w:pPr>
      <w:r>
        <w:rPr>
          <w:rFonts w:hint="eastAsia" w:ascii="PingFang SC" w:hAnsi="PingFang SC" w:eastAsia="PingFang SC" w:cs="PingFang SC"/>
          <w:b/>
          <w:i w:val="0"/>
          <w:caps w:val="0"/>
          <w:color w:val="000000"/>
          <w:spacing w:val="0"/>
          <w:kern w:val="0"/>
          <w:sz w:val="32"/>
          <w:szCs w:val="32"/>
          <w:lang w:val="en-US" w:eastAsia="zh-CN"/>
        </w:rPr>
        <w:t>中国驻斯洛伐克使馆“双阴”检测机构名单</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p>
    <w:p>
      <w:pPr>
        <w:pStyle w:val="2"/>
        <w:widowControl/>
        <w:wordWrap/>
        <w:adjustRightInd/>
        <w:snapToGrid/>
        <w:spacing w:before="0" w:beforeAutospacing="0" w:after="0" w:afterAutospacing="0" w:line="580" w:lineRule="exact"/>
        <w:ind w:left="0" w:leftChars="0" w:right="0" w:firstLine="640" w:firstLineChars="20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赴华旅客请与下列检测机构预订“双阴”检测，并及时按要求向中国驻斯洛伐克使馆上传阴性检测结果等申请相关绿码。</w:t>
      </w:r>
    </w:p>
    <w:p>
      <w:pPr>
        <w:pStyle w:val="2"/>
        <w:widowControl/>
        <w:wordWrap/>
        <w:adjustRightInd/>
        <w:snapToGrid/>
        <w:spacing w:before="0" w:beforeAutospacing="0" w:after="0" w:afterAutospacing="0" w:line="580" w:lineRule="exact"/>
        <w:ind w:left="0" w:leftChars="0" w:right="0" w:firstLine="64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1.Agellab</w:t>
      </w:r>
    </w:p>
    <w:p>
      <w:pPr>
        <w:pStyle w:val="2"/>
        <w:widowControl/>
        <w:wordWrap/>
        <w:adjustRightInd/>
        <w:snapToGrid/>
        <w:spacing w:before="0" w:beforeAutospacing="0" w:after="0" w:afterAutospacing="0" w:line="580" w:lineRule="exact"/>
        <w:ind w:right="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预约网址：https://rezervacie.agel.sk/r/rezervacia-terminu</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电子信箱地址：vysledky@agel.sk</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电话：0902995511</w:t>
      </w:r>
    </w:p>
    <w:p>
      <w:pPr>
        <w:pStyle w:val="2"/>
        <w:widowControl/>
        <w:numPr>
          <w:ilvl w:val="0"/>
          <w:numId w:val="1"/>
        </w:numPr>
        <w:wordWrap/>
        <w:adjustRightInd/>
        <w:snapToGrid/>
        <w:spacing w:before="0" w:beforeAutospacing="0" w:after="0" w:afterAutospacing="0" w:line="580" w:lineRule="exact"/>
        <w:ind w:left="0" w:leftChars="0" w:right="0" w:firstLine="64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Alpha Medical</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电子信箱地址：corona@lab.online</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电话：0850150000</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3.Medirex</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电子</w:t>
      </w:r>
      <w:r>
        <w:rPr>
          <w:rFonts w:hint="eastAsia" w:ascii="仿宋" w:hAnsi="仿宋" w:eastAsia="仿宋" w:cs="仿宋"/>
          <w:i w:val="0"/>
          <w:caps w:val="0"/>
          <w:color w:val="333333"/>
          <w:spacing w:val="0"/>
          <w:sz w:val="32"/>
          <w:szCs w:val="32"/>
          <w:lang w:val="en-US"/>
        </w:rPr>
        <w:t>信箱</w:t>
      </w:r>
      <w:r>
        <w:rPr>
          <w:rFonts w:hint="eastAsia" w:ascii="仿宋" w:hAnsi="仿宋" w:eastAsia="仿宋" w:cs="仿宋"/>
          <w:i w:val="0"/>
          <w:caps w:val="0"/>
          <w:color w:val="333333"/>
          <w:spacing w:val="0"/>
          <w:sz w:val="32"/>
          <w:szCs w:val="32"/>
        </w:rPr>
        <w:t>地址：Zuzana.Cicha@medirexgroup.sk</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通过电子邮件申请将护照号码添加至检测报告，并在邮件中需注明订单号。</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电话：+421915859800</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4.Klinická biochémia</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预约电话：041/2000 999</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如有必要，您也可以通过电子邮件预约：</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covid19@klinickabiochemia.sk</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5. Synlab SK</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预约网址：https：//www.rezervacia-synlab.sk/</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电子信箱地址：SK.callcentrum@synlab.com</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电话：0800800234</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6. 其他经斯卫生主管部门批准并被中国驻斯洛伐克使馆认可的有资质的检测机构。中国驻斯洛伐克使馆将不定期更新调整上述名单，请随时关注我馆相关通知。</w:t>
      </w:r>
    </w:p>
    <w:p>
      <w:pPr>
        <w:pStyle w:val="2"/>
        <w:widowControl/>
        <w:wordWrap/>
        <w:adjustRightInd/>
        <w:snapToGrid/>
        <w:spacing w:before="0" w:beforeAutospacing="0" w:after="0" w:afterAutospacing="0" w:line="580" w:lineRule="exact"/>
        <w:ind w:left="0" w:leftChars="0" w:right="0" w:firstLine="0" w:firstLineChars="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　　注：上述检测机构均开展核酸和血清抗体检测业务，赴华旅客“双阴”检测请到上述机构检测。所有检测报告均需包含检测人姓名、出生日期、护照号等基本信息，需清楚显示采样时间和检测结果,需有医生或者检测机构的名称、联系方式、签字及盖章。此外，核酸检测报告必须含有RT-PCR等字样；血清特异IgM抗体检测必须由专业医护人员通过静脉血方式完成采样，检测报告必须同时含有血清（Serum）、IGM、静脉血（Venous）等字样。请在确认行期后提前与检测机构预约，</w:t>
      </w:r>
      <w:r>
        <w:rPr>
          <w:rStyle w:val="4"/>
          <w:rFonts w:hint="eastAsia" w:ascii="仿宋" w:hAnsi="仿宋" w:eastAsia="仿宋" w:cs="仿宋"/>
          <w:i w:val="0"/>
          <w:caps w:val="0"/>
          <w:color w:val="333333"/>
          <w:spacing w:val="0"/>
          <w:sz w:val="32"/>
          <w:szCs w:val="32"/>
        </w:rPr>
        <w:t>通过电子邮件申请将护照号码添加至检测报告，并在邮件中需注明订单号。</w:t>
      </w:r>
      <w:r>
        <w:rPr>
          <w:rFonts w:hint="eastAsia" w:ascii="仿宋" w:hAnsi="仿宋" w:eastAsia="仿宋" w:cs="仿宋"/>
          <w:i w:val="0"/>
          <w:caps w:val="0"/>
          <w:color w:val="333333"/>
          <w:spacing w:val="0"/>
          <w:sz w:val="32"/>
          <w:szCs w:val="32"/>
        </w:rPr>
        <w:t>确保能及时获得检测结果，避免延误行程。</w:t>
      </w:r>
    </w:p>
    <w:p>
      <w:pPr>
        <w:wordWrap/>
        <w:adjustRightInd/>
        <w:snapToGrid/>
        <w:spacing w:beforeAutospacing="0" w:afterAutospacing="0" w:line="580" w:lineRule="exact"/>
        <w:ind w:left="0" w:leftChars="0" w:right="0" w:firstLine="0" w:firstLineChars="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ingFang SC">
    <w:altName w:val="宋体"/>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489267">
    <w:nsid w:val="612F4AB3"/>
    <w:multiLevelType w:val="singleLevel"/>
    <w:tmpl w:val="612F4AB3"/>
    <w:lvl w:ilvl="0" w:tentative="1">
      <w:start w:val="2"/>
      <w:numFmt w:val="decimal"/>
      <w:suff w:val="nothing"/>
      <w:lvlText w:val="%1."/>
      <w:lvlJc w:val="left"/>
    </w:lvl>
  </w:abstractNum>
  <w:num w:numId="1">
    <w:abstractNumId w:val="16304892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DEB5BD14"/>
    <w:rsid w:val="4A28687F"/>
    <w:rsid w:val="DEB5BD1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2021-09-01T11:25:00Z</dcterms:created>
  <dc:creator>fuyunshu</dc:creator>
  <cp:lastModifiedBy>ShiYongRen</cp:lastModifiedBy>
  <dcterms:modified xsi:type="dcterms:W3CDTF">2021-09-02T16:57:32Z</dcterms:modified>
  <dc:title>中国驻斯洛伐克使馆“双阴”检测机构名单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